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4" w:type="dxa"/>
        <w:tblInd w:w="-882" w:type="dxa"/>
        <w:tblLook w:val="04A0"/>
      </w:tblPr>
      <w:tblGrid>
        <w:gridCol w:w="4534"/>
        <w:gridCol w:w="6480"/>
      </w:tblGrid>
      <w:tr w:rsidR="00E739FB" w:rsidRPr="002E6760" w:rsidTr="000A72D4">
        <w:trPr>
          <w:trHeight w:val="1425"/>
        </w:trPr>
        <w:tc>
          <w:tcPr>
            <w:tcW w:w="4534" w:type="dxa"/>
            <w:shd w:val="clear" w:color="auto" w:fill="auto"/>
          </w:tcPr>
          <w:p w:rsidR="00E739FB" w:rsidRPr="002E6760" w:rsidRDefault="00E739FB" w:rsidP="000A72D4">
            <w:pPr>
              <w:jc w:val="center"/>
              <w:rPr>
                <w:szCs w:val="28"/>
              </w:rPr>
            </w:pPr>
            <w:r w:rsidRPr="002E6760">
              <w:rPr>
                <w:szCs w:val="28"/>
              </w:rPr>
              <w:t>UBND HUYỆN BÌNH GIANG</w:t>
            </w:r>
          </w:p>
          <w:p w:rsidR="00E739FB" w:rsidRPr="002E6760" w:rsidRDefault="00E739FB" w:rsidP="000A72D4">
            <w:pPr>
              <w:jc w:val="center"/>
              <w:rPr>
                <w:b/>
                <w:szCs w:val="28"/>
              </w:rPr>
            </w:pPr>
            <w:r w:rsidRPr="002E6760">
              <w:rPr>
                <w:b/>
                <w:szCs w:val="28"/>
              </w:rPr>
              <w:t>TRƯỜNG TH VĨNH TUY</w:t>
            </w:r>
          </w:p>
          <w:p w:rsidR="00E739FB" w:rsidRPr="002E6760" w:rsidRDefault="00E739FB" w:rsidP="000A72D4">
            <w:pPr>
              <w:jc w:val="center"/>
              <w:rPr>
                <w:szCs w:val="28"/>
              </w:rPr>
            </w:pPr>
            <w:r>
              <w:rPr>
                <w:noProof/>
                <w:szCs w:val="28"/>
              </w:rPr>
              <w:pict>
                <v:line id="Straight Connector 1" o:spid="_x0000_s1026" style="position:absolute;left:0;text-align:left;flip:y;z-index:251660288;visibility:visible" from="56.1pt,1.2pt" to="15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"/>
              </w:pict>
            </w:r>
            <w:r>
              <w:rPr>
                <w:szCs w:val="28"/>
              </w:rPr>
              <w:t>Số</w:t>
            </w:r>
            <w:r w:rsidR="00E25000">
              <w:rPr>
                <w:szCs w:val="28"/>
              </w:rPr>
              <w:t xml:space="preserve"> 31</w:t>
            </w:r>
            <w:r>
              <w:rPr>
                <w:szCs w:val="28"/>
              </w:rPr>
              <w:t>/KHVT</w:t>
            </w:r>
          </w:p>
          <w:p w:rsidR="00E739FB" w:rsidRPr="002E6760" w:rsidRDefault="00E739FB" w:rsidP="000A72D4">
            <w:pPr>
              <w:jc w:val="center"/>
              <w:rPr>
                <w:szCs w:val="28"/>
              </w:rPr>
            </w:pPr>
          </w:p>
        </w:tc>
        <w:tc>
          <w:tcPr>
            <w:tcW w:w="6480" w:type="dxa"/>
            <w:shd w:val="clear" w:color="auto" w:fill="auto"/>
          </w:tcPr>
          <w:p w:rsidR="00E739FB" w:rsidRPr="002E6760" w:rsidRDefault="00E739FB" w:rsidP="000A72D4">
            <w:pPr>
              <w:jc w:val="center"/>
              <w:rPr>
                <w:b/>
                <w:szCs w:val="28"/>
              </w:rPr>
            </w:pPr>
            <w:r w:rsidRPr="002E6760">
              <w:rPr>
                <w:b/>
                <w:szCs w:val="28"/>
              </w:rPr>
              <w:t>CỘNG HÒA XÃ HỘI CHỦ NGHĨA VIỆT NAM</w:t>
            </w:r>
          </w:p>
          <w:p w:rsidR="00E739FB" w:rsidRPr="002E6760" w:rsidRDefault="00E739FB" w:rsidP="000A72D4">
            <w:pPr>
              <w:jc w:val="center"/>
              <w:rPr>
                <w:b/>
                <w:szCs w:val="28"/>
              </w:rPr>
            </w:pPr>
            <w:r w:rsidRPr="002E6760">
              <w:rPr>
                <w:b/>
                <w:szCs w:val="28"/>
              </w:rPr>
              <w:t>Độc lập – Tự do – Hạnh phúc</w:t>
            </w:r>
          </w:p>
          <w:p w:rsidR="00E739FB" w:rsidRPr="002E6760" w:rsidRDefault="00E739FB" w:rsidP="000A72D4">
            <w:pPr>
              <w:jc w:val="center"/>
              <w:rPr>
                <w:b/>
                <w:szCs w:val="28"/>
              </w:rPr>
            </w:pPr>
            <w:r w:rsidRPr="00B93460">
              <w:rPr>
                <w:noProof/>
                <w:szCs w:val="28"/>
              </w:rPr>
              <w:pict>
                <v:line id="Straight Connector 2" o:spid="_x0000_s1027" style="position:absolute;left:0;text-align:left;z-index:251661312;visibility:visible" from="74.85pt,1.2pt" to="23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"/>
              </w:pict>
            </w:r>
          </w:p>
          <w:p w:rsidR="00E739FB" w:rsidRPr="002E6760" w:rsidRDefault="00E739FB" w:rsidP="00E739FB">
            <w:pPr>
              <w:jc w:val="center"/>
              <w:rPr>
                <w:i/>
                <w:szCs w:val="28"/>
              </w:rPr>
            </w:pPr>
            <w:r>
              <w:rPr>
                <w:i/>
                <w:szCs w:val="28"/>
              </w:rPr>
              <w:t xml:space="preserve"> Vĩnh Hưng, ngày  30</w:t>
            </w:r>
            <w:r w:rsidRPr="002E6760">
              <w:rPr>
                <w:i/>
                <w:szCs w:val="28"/>
              </w:rPr>
              <w:t xml:space="preserve">  tháng </w:t>
            </w:r>
            <w:r>
              <w:rPr>
                <w:i/>
                <w:szCs w:val="28"/>
              </w:rPr>
              <w:t>0</w:t>
            </w:r>
            <w:r w:rsidRPr="002E6760">
              <w:rPr>
                <w:i/>
                <w:szCs w:val="28"/>
              </w:rPr>
              <w:t>1  năm 20</w:t>
            </w:r>
            <w:r>
              <w:rPr>
                <w:i/>
                <w:szCs w:val="28"/>
              </w:rPr>
              <w:t>20</w:t>
            </w:r>
          </w:p>
        </w:tc>
      </w:tr>
    </w:tbl>
    <w:p w:rsidR="00E739FB" w:rsidRDefault="00E739FB"/>
    <w:p w:rsidR="00E739FB" w:rsidRDefault="00E739FB"/>
    <w:p w:rsidR="00E739FB" w:rsidRDefault="00E739FB" w:rsidP="00E739FB">
      <w:pPr>
        <w:jc w:val="center"/>
      </w:pPr>
      <w:r>
        <w:t>KẾ HOẠCH</w:t>
      </w:r>
    </w:p>
    <w:p w:rsidR="00E739FB" w:rsidRPr="00E739FB" w:rsidRDefault="00E739FB" w:rsidP="00E739FB">
      <w:pPr>
        <w:jc w:val="center"/>
        <w:rPr>
          <w:b/>
        </w:rPr>
      </w:pPr>
      <w:r>
        <w:rPr>
          <w:b/>
        </w:rPr>
        <w:tab/>
      </w:r>
      <w:r>
        <w:rPr>
          <w:b/>
        </w:rPr>
        <w:tab/>
      </w:r>
      <w:r w:rsidRPr="00E739FB">
        <w:rPr>
          <w:b/>
        </w:rPr>
        <w:t>Phòng, chống dịch bệnh viêm đường hô hấp cấp do chủng mới của vi rút Corona gây ra</w:t>
      </w:r>
    </w:p>
    <w:p w:rsidR="00E739FB" w:rsidRDefault="00E739FB">
      <w:r>
        <w:tab/>
        <w:t>Hiện nay, dịch bệnh viêm đường hô hấp cấp do chủng mới của virus Corona đang diễn biến phức tạp tại Trung Quốc. Đây là dịch bệnh truyền nhiễm cấp tính nguy hiểm do virus Corona biến chủng gây ra, chưa có thuốc điều trị đặc hiệu và vắc xin phòng bệnh. Bệnh lây truyền từ người sang người qua đường tiếp xúc gần hoặc nước bọt;</w:t>
      </w:r>
    </w:p>
    <w:p w:rsidR="00E739FB" w:rsidRDefault="00E739FB">
      <w:r>
        <w:tab/>
        <w:t xml:space="preserve">Thực hiện công văn số 48/5UBND-VP ngày 25/01/2020 của UBND huyện Bình Giang về việc phòng, chống dịch bệnh viêm đường hô hấp cấp do chủng mới của vi rút Corona gây ra; </w:t>
      </w:r>
    </w:p>
    <w:p w:rsidR="00E739FB" w:rsidRDefault="00E739FB">
      <w:r>
        <w:tab/>
        <w:t>Thực hiện công văn số 19/PGD&amp;ĐT ngày 25/1/2020 của UBND huyện Bình Giang về việc phòng, chống dịch bệnh viêm đường hô hấp cấp do chủng mới của vi rút Corona gây ra; trường Tiểu học Vĩnh Tuy xây dựng kế hoạch phòng chống dịch bệnh, cụ thể như sau:</w:t>
      </w:r>
    </w:p>
    <w:p w:rsidR="00E739FB" w:rsidRPr="00E739FB" w:rsidRDefault="00E739FB">
      <w:pPr>
        <w:rPr>
          <w:b/>
        </w:rPr>
      </w:pPr>
      <w:r w:rsidRPr="00E739FB">
        <w:rPr>
          <w:b/>
        </w:rPr>
        <w:t xml:space="preserve"> I. MỤC TIÊU:</w:t>
      </w:r>
    </w:p>
    <w:p w:rsidR="00E739FB" w:rsidRDefault="00E739FB">
      <w:r>
        <w:t xml:space="preserve"> </w:t>
      </w:r>
      <w:r>
        <w:tab/>
        <w:t xml:space="preserve">- Truyền thông hiệu quả các biện pháp phòng, chống dịch bệnh viêm đường hô hấp cấp do chủng mới của vi rút Corona cho cán bộ, giáo viên, nhân viên và học sinh. </w:t>
      </w:r>
    </w:p>
    <w:p w:rsidR="00E739FB" w:rsidRDefault="00E739FB">
      <w:r>
        <w:tab/>
        <w:t xml:space="preserve">- Phát hiện sớm ca bệnh, không để dịch bệnh lan rộng trên địa bàn. </w:t>
      </w:r>
    </w:p>
    <w:p w:rsidR="00E739FB" w:rsidRDefault="00E739FB">
      <w:r>
        <w:tab/>
        <w:t xml:space="preserve">- Hạn chế đến mức thấp nhất tử vong do dịch bệnh gây ra. </w:t>
      </w:r>
    </w:p>
    <w:p w:rsidR="00E739FB" w:rsidRDefault="00E739FB">
      <w:r>
        <w:tab/>
        <w:t xml:space="preserve">- Bảo đảm sức khỏe cho cán bộ, giáo viên, nhân viên và học sinh. </w:t>
      </w:r>
    </w:p>
    <w:p w:rsidR="00E739FB" w:rsidRPr="00E739FB" w:rsidRDefault="00E739FB">
      <w:pPr>
        <w:rPr>
          <w:b/>
        </w:rPr>
      </w:pPr>
      <w:r w:rsidRPr="00E739FB">
        <w:rPr>
          <w:b/>
        </w:rPr>
        <w:t xml:space="preserve">II. CÁC GIẢI PHÁP CHỐNG DỊCH: </w:t>
      </w:r>
    </w:p>
    <w:p w:rsidR="00E739FB" w:rsidRPr="00E739FB" w:rsidRDefault="00E739FB">
      <w:pPr>
        <w:rPr>
          <w:b/>
        </w:rPr>
      </w:pPr>
      <w:r w:rsidRPr="00E739FB">
        <w:rPr>
          <w:b/>
        </w:rPr>
        <w:t>1. Công tác truyền thông:</w:t>
      </w:r>
    </w:p>
    <w:p w:rsidR="00E739FB" w:rsidRDefault="00E739FB">
      <w:r>
        <w:tab/>
        <w:t xml:space="preserve"> - Đây là giải pháp chủ yếu quyết định sự thành công trong công tác phòng, chống dịch bệnh. Truyền thông với nhiều hình thức:  tuyên truyền phòng chống dịch bệnh trong trường học, đăng tải thông tin về dịch bệnh trên trang website của nhà trường; giáo viên nhắc nhở học sinh; nhắc nhở học sinh trong buổi chào cờ, sinh hoạt lớp; phát thanh măng non</w:t>
      </w:r>
    </w:p>
    <w:p w:rsidR="00E739FB" w:rsidRDefault="00E739FB">
      <w:r>
        <w:tab/>
        <w:t xml:space="preserve"> - Tổ chức các buổi tập huấn phòng chống dịch bệnh cho toàn thể cán bộ, giáo viên và nhân viên nhà trường, chủ động tuyên truyền cho cha mẹ học sinh thông qua tin nhắn hoặc thông qua học sinh.</w:t>
      </w:r>
    </w:p>
    <w:p w:rsidR="00E739FB" w:rsidRDefault="00E739FB">
      <w:pPr>
        <w:rPr>
          <w:b/>
        </w:rPr>
      </w:pPr>
      <w:r w:rsidRPr="00E739FB">
        <w:rPr>
          <w:b/>
        </w:rPr>
        <w:t xml:space="preserve"> 2. Biện pháp xử lý dịch bệnh:</w:t>
      </w:r>
    </w:p>
    <w:p w:rsidR="00E739FB" w:rsidRDefault="00E739FB">
      <w:r>
        <w:tab/>
        <w:t xml:space="preserve"> Đây là dịch bệnh truyền nhiễm cấp tính nguy hiểm do virus Corona biến chủng gây ra, chưa có thuốc điều trị đặc hiệu và vắc xin phòng bệnh. Bệnh lây truyền từ người sang người qua đường tiếp xúc gần hoặc nước bọt. Do vậy:</w:t>
      </w:r>
    </w:p>
    <w:p w:rsidR="00E739FB" w:rsidRDefault="00E739FB">
      <w:r>
        <w:tab/>
        <w:t xml:space="preserve"> - Truyền thông, nâng cao kiến thức, thái độ thực hành đúng về công tác phòng bệnh. </w:t>
      </w:r>
    </w:p>
    <w:p w:rsidR="00E739FB" w:rsidRDefault="00E739FB">
      <w:r>
        <w:lastRenderedPageBreak/>
        <w:tab/>
        <w:t xml:space="preserve">- Phối hợp với Trạm y tế xã, thị trấn quản lí, thường xuyên chăm sóc sức khỏe học sinh </w:t>
      </w:r>
    </w:p>
    <w:p w:rsidR="00E739FB" w:rsidRDefault="00E739FB">
      <w:r>
        <w:tab/>
        <w:t xml:space="preserve">- Giám sát phát hiện sớm các ca mắc bệnh. </w:t>
      </w:r>
    </w:p>
    <w:p w:rsidR="00E739FB" w:rsidRDefault="00E739FB">
      <w:r>
        <w:tab/>
        <w:t xml:space="preserve">- Thực hiện các biện pháp cách ly theo quy định. </w:t>
      </w:r>
    </w:p>
    <w:p w:rsidR="00E739FB" w:rsidRDefault="00E739FB">
      <w:r>
        <w:tab/>
        <w:t xml:space="preserve">- Báo cáo kịp thời các trường hợp mắc bệnh cho ngành Y tế địa phương nhằm kiểm soát các điểm nguy cơ bùng phát dịch. </w:t>
      </w:r>
    </w:p>
    <w:p w:rsidR="00E739FB" w:rsidRDefault="00E739FB">
      <w:r>
        <w:tab/>
        <w:t xml:space="preserve">- Thường xuyên theo dõi các loại dịch bệnh bùng phát trong thời gian ngắn, ảnh hưởng đến sức khỏe của cán bộ, giáo viên, nhân viên và học sinh để có biện pháp phòng, chống dịch bệnh kịp thời. </w:t>
      </w:r>
    </w:p>
    <w:p w:rsidR="00E739FB" w:rsidRPr="00E739FB" w:rsidRDefault="00E739FB">
      <w:pPr>
        <w:rPr>
          <w:b/>
        </w:rPr>
      </w:pPr>
      <w:r>
        <w:tab/>
      </w:r>
      <w:r w:rsidRPr="00E739FB">
        <w:rPr>
          <w:b/>
        </w:rPr>
        <w:t xml:space="preserve">III. TỔ CHỨC THỰC HIỆN: </w:t>
      </w:r>
    </w:p>
    <w:p w:rsidR="00E739FB" w:rsidRDefault="00E739FB">
      <w:r>
        <w:tab/>
        <w:t xml:space="preserve">- Hiệu trưởng xây dựng kế hoạch và phân công trách nhiệm công việc cụ thể cho các thành viên trong Ban chỉ đạo phòng chống dịch bệnh. </w:t>
      </w:r>
    </w:p>
    <w:p w:rsidR="00E739FB" w:rsidRDefault="00E739FB">
      <w:r>
        <w:tab/>
        <w:t>- Tuyên truyền giáo dục cho tất cả giáo viên, nhân viên, học sinh và cha mẹ học sinh biết về các biện pháp phòng, chống dịch bệnh.</w:t>
      </w:r>
    </w:p>
    <w:p w:rsidR="00E739FB" w:rsidRDefault="00E739FB">
      <w:r>
        <w:tab/>
        <w:t xml:space="preserve"> - Thường xuyên cập nhật tình hình học sinh nghỉ học do mắc các bệnh xuất hiện chùm ca bệnh trong nhà trường. </w:t>
      </w:r>
    </w:p>
    <w:p w:rsidR="00D43CE6" w:rsidRDefault="00E739FB">
      <w:r>
        <w:tab/>
        <w:t xml:space="preserve">- Giáo viên chủ nhiệm tăng cường các biện pháp quản lý học sinh, thông bảo kịp thời cho cha mẹ học sinh các trường hợp học sinh có dấu hiệu mắc bệnh. </w:t>
      </w:r>
      <w:r>
        <w:tab/>
        <w:t>Trên đây là kế hoạch phòng, chống dịch dịch bệnh truyền nhiễm cấp tính nguy hiểm do virus corona biến chủng gây ra, yêu cầu cán bộ giáo viên, các bộ phận có liên quan nghiêm túc thực hiện./.</w:t>
      </w:r>
    </w:p>
    <w:p w:rsidR="00E739FB" w:rsidRDefault="00E739FB"/>
    <w:tbl>
      <w:tblPr>
        <w:tblW w:w="9570" w:type="dxa"/>
        <w:tblInd w:w="18" w:type="dxa"/>
        <w:tblLayout w:type="fixed"/>
        <w:tblLook w:val="01E0"/>
      </w:tblPr>
      <w:tblGrid>
        <w:gridCol w:w="3634"/>
        <w:gridCol w:w="2410"/>
        <w:gridCol w:w="3526"/>
      </w:tblGrid>
      <w:tr w:rsidR="00E739FB" w:rsidRPr="004410BB" w:rsidTr="000A72D4">
        <w:tc>
          <w:tcPr>
            <w:tcW w:w="3634" w:type="dxa"/>
          </w:tcPr>
          <w:p w:rsidR="00E739FB" w:rsidRPr="004410BB" w:rsidRDefault="00E739FB" w:rsidP="000A72D4">
            <w:pPr>
              <w:rPr>
                <w:b/>
                <w:i/>
              </w:rPr>
            </w:pPr>
          </w:p>
          <w:p w:rsidR="00E739FB" w:rsidRPr="004410BB" w:rsidRDefault="00E739FB" w:rsidP="000A72D4">
            <w:pPr>
              <w:rPr>
                <w:rFonts w:eastAsia="Times New Roman"/>
                <w:b/>
                <w:i/>
                <w:sz w:val="24"/>
                <w:szCs w:val="24"/>
                <w:lang w:val="vi-VN"/>
              </w:rPr>
            </w:pPr>
            <w:r w:rsidRPr="004410BB">
              <w:rPr>
                <w:rFonts w:eastAsia="Times New Roman"/>
                <w:b/>
                <w:i/>
                <w:sz w:val="24"/>
                <w:szCs w:val="24"/>
                <w:lang w:val="vi-VN"/>
              </w:rPr>
              <w:t>Nơi nhận:</w:t>
            </w:r>
          </w:p>
          <w:p w:rsidR="00E739FB" w:rsidRDefault="00E739FB" w:rsidP="000A72D4">
            <w:pPr>
              <w:tabs>
                <w:tab w:val="left" w:pos="3675"/>
              </w:tabs>
              <w:rPr>
                <w:rFonts w:eastAsia="Times New Roman"/>
                <w:sz w:val="22"/>
              </w:rPr>
            </w:pPr>
            <w:r w:rsidRPr="004410BB">
              <w:rPr>
                <w:rFonts w:eastAsia="Times New Roman"/>
                <w:sz w:val="22"/>
                <w:lang w:val="vi-VN"/>
              </w:rPr>
              <w:t>- UBND xã</w:t>
            </w:r>
            <w:r>
              <w:rPr>
                <w:sz w:val="22"/>
              </w:rPr>
              <w:t xml:space="preserve"> Vĩnh Hưng; PGD&amp;ĐT </w:t>
            </w:r>
            <w:r w:rsidRPr="004410BB">
              <w:rPr>
                <w:rFonts w:eastAsia="Times New Roman"/>
                <w:sz w:val="22"/>
                <w:lang w:val="vi-VN"/>
              </w:rPr>
              <w:t>(để báo cáo);</w:t>
            </w:r>
          </w:p>
          <w:p w:rsidR="00E739FB" w:rsidRPr="004410BB" w:rsidRDefault="00E739FB" w:rsidP="000A72D4">
            <w:pPr>
              <w:tabs>
                <w:tab w:val="left" w:pos="3675"/>
              </w:tabs>
              <w:rPr>
                <w:rFonts w:eastAsia="Times New Roman"/>
                <w:sz w:val="22"/>
                <w:lang w:val="vi-VN"/>
              </w:rPr>
            </w:pPr>
            <w:r>
              <w:rPr>
                <w:rFonts w:eastAsia="Times New Roman"/>
                <w:sz w:val="22"/>
              </w:rPr>
              <w:t>- CB-GV</w:t>
            </w:r>
            <w:r w:rsidRPr="004410BB">
              <w:rPr>
                <w:rFonts w:eastAsia="Times New Roman"/>
                <w:sz w:val="22"/>
                <w:lang w:val="vi-VN"/>
              </w:rPr>
              <w:tab/>
              <w:t xml:space="preserve">                  </w:t>
            </w:r>
            <w:r w:rsidRPr="004410BB">
              <w:rPr>
                <w:rFonts w:eastAsia="Times New Roman"/>
                <w:sz w:val="22"/>
                <w:lang w:val="vi-VN"/>
              </w:rPr>
              <w:tab/>
            </w:r>
            <w:r w:rsidRPr="004410BB">
              <w:rPr>
                <w:rFonts w:eastAsia="Times New Roman"/>
                <w:sz w:val="22"/>
                <w:lang w:val="vi-VN"/>
              </w:rPr>
              <w:tab/>
            </w:r>
            <w:r w:rsidRPr="004410BB">
              <w:rPr>
                <w:rFonts w:eastAsia="Times New Roman"/>
                <w:sz w:val="22"/>
                <w:lang w:val="vi-VN"/>
              </w:rPr>
              <w:tab/>
            </w:r>
          </w:p>
          <w:p w:rsidR="00E739FB" w:rsidRPr="004410BB" w:rsidRDefault="00E739FB" w:rsidP="000A72D4">
            <w:pPr>
              <w:rPr>
                <w:rFonts w:eastAsia="Times New Roman"/>
                <w:sz w:val="22"/>
              </w:rPr>
            </w:pPr>
            <w:r w:rsidRPr="004410BB">
              <w:rPr>
                <w:rFonts w:eastAsia="Times New Roman"/>
                <w:sz w:val="22"/>
              </w:rPr>
              <w:t>- Lưu VT.</w:t>
            </w:r>
          </w:p>
          <w:p w:rsidR="00E739FB" w:rsidRPr="004410BB" w:rsidRDefault="00E739FB" w:rsidP="000A72D4">
            <w:pPr>
              <w:rPr>
                <w:rFonts w:eastAsia="Times New Roman"/>
              </w:rPr>
            </w:pPr>
          </w:p>
        </w:tc>
        <w:tc>
          <w:tcPr>
            <w:tcW w:w="2410" w:type="dxa"/>
          </w:tcPr>
          <w:p w:rsidR="00E739FB" w:rsidRPr="004410BB" w:rsidRDefault="00E739FB" w:rsidP="000A72D4">
            <w:pPr>
              <w:jc w:val="center"/>
              <w:rPr>
                <w:rFonts w:eastAsia="Times New Roman"/>
                <w:b/>
              </w:rPr>
            </w:pPr>
          </w:p>
        </w:tc>
        <w:tc>
          <w:tcPr>
            <w:tcW w:w="3526" w:type="dxa"/>
          </w:tcPr>
          <w:p w:rsidR="00E739FB" w:rsidRPr="004410BB" w:rsidRDefault="00E739FB" w:rsidP="000A72D4">
            <w:pPr>
              <w:rPr>
                <w:b/>
                <w:i/>
              </w:rPr>
            </w:pPr>
            <w:r w:rsidRPr="004410BB">
              <w:rPr>
                <w:rFonts w:eastAsia="Times New Roman"/>
                <w:b/>
                <w:i/>
              </w:rPr>
              <w:t xml:space="preserve">  </w:t>
            </w:r>
          </w:p>
          <w:p w:rsidR="00E739FB" w:rsidRPr="004410BB" w:rsidRDefault="00E739FB" w:rsidP="000A72D4">
            <w:pPr>
              <w:rPr>
                <w:rFonts w:eastAsia="Times New Roman"/>
                <w:b/>
                <w:i/>
              </w:rPr>
            </w:pPr>
            <w:r w:rsidRPr="004410BB">
              <w:rPr>
                <w:b/>
              </w:rPr>
              <w:t xml:space="preserve">      </w:t>
            </w:r>
            <w:r w:rsidRPr="004410BB">
              <w:rPr>
                <w:rFonts w:eastAsia="Times New Roman"/>
                <w:b/>
              </w:rPr>
              <w:t>HIỆU TRƯỞNG</w:t>
            </w:r>
          </w:p>
          <w:p w:rsidR="00E739FB" w:rsidRPr="004410BB" w:rsidRDefault="00E739FB" w:rsidP="000A72D4">
            <w:pPr>
              <w:rPr>
                <w:rFonts w:eastAsia="Times New Roman"/>
                <w:i/>
              </w:rPr>
            </w:pPr>
            <w:r>
              <w:rPr>
                <w:rFonts w:eastAsia="Times New Roman"/>
                <w:i/>
              </w:rPr>
              <w:t xml:space="preserve">                (Đã kí)</w:t>
            </w:r>
          </w:p>
          <w:p w:rsidR="00E739FB" w:rsidRPr="004410BB" w:rsidRDefault="00E739FB" w:rsidP="000A72D4">
            <w:pPr>
              <w:rPr>
                <w:rFonts w:eastAsia="Times New Roman"/>
              </w:rPr>
            </w:pPr>
          </w:p>
          <w:p w:rsidR="00E739FB" w:rsidRPr="004410BB" w:rsidRDefault="00E739FB" w:rsidP="000A72D4">
            <w:pPr>
              <w:rPr>
                <w:rFonts w:eastAsia="Times New Roman"/>
              </w:rPr>
            </w:pPr>
          </w:p>
          <w:p w:rsidR="00E739FB" w:rsidRPr="004410BB" w:rsidRDefault="00E739FB" w:rsidP="000A72D4">
            <w:pPr>
              <w:rPr>
                <w:rFonts w:eastAsia="Times New Roman"/>
              </w:rPr>
            </w:pPr>
          </w:p>
          <w:p w:rsidR="00E739FB" w:rsidRPr="004410BB" w:rsidRDefault="00E739FB" w:rsidP="000A72D4">
            <w:pPr>
              <w:rPr>
                <w:rFonts w:eastAsia="Times New Roman"/>
              </w:rPr>
            </w:pPr>
            <w:r w:rsidRPr="004410BB">
              <w:rPr>
                <w:rFonts w:eastAsia="Times New Roman"/>
              </w:rPr>
              <w:tab/>
            </w:r>
            <w:r w:rsidRPr="004410BB">
              <w:rPr>
                <w:rFonts w:eastAsia="Times New Roman"/>
              </w:rPr>
              <w:tab/>
            </w:r>
          </w:p>
          <w:p w:rsidR="00E739FB" w:rsidRPr="004410BB" w:rsidRDefault="00E739FB" w:rsidP="000A72D4">
            <w:pPr>
              <w:rPr>
                <w:rFonts w:eastAsia="Times New Roman"/>
                <w:b/>
              </w:rPr>
            </w:pPr>
            <w:r w:rsidRPr="004410BB">
              <w:rPr>
                <w:rFonts w:eastAsia="Times New Roman"/>
                <w:b/>
              </w:rPr>
              <w:t xml:space="preserve">    Nguyễn Thị Minh</w:t>
            </w:r>
          </w:p>
        </w:tc>
      </w:tr>
    </w:tbl>
    <w:p w:rsidR="00E739FB" w:rsidRDefault="00E739FB"/>
    <w:sectPr w:rsidR="00E739FB" w:rsidSect="003E53C9">
      <w:pgSz w:w="11910" w:h="16850" w:code="9"/>
      <w:pgMar w:top="1134" w:right="1134" w:bottom="1134" w:left="1701" w:header="363" w:footer="117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739FB"/>
    <w:rsid w:val="000745CB"/>
    <w:rsid w:val="00100A2F"/>
    <w:rsid w:val="001042E2"/>
    <w:rsid w:val="00156A3E"/>
    <w:rsid w:val="00191EC3"/>
    <w:rsid w:val="00192BE2"/>
    <w:rsid w:val="001B073E"/>
    <w:rsid w:val="001C69D0"/>
    <w:rsid w:val="002639B5"/>
    <w:rsid w:val="003E53C9"/>
    <w:rsid w:val="004E0C49"/>
    <w:rsid w:val="005E1B6A"/>
    <w:rsid w:val="005F619B"/>
    <w:rsid w:val="006052DC"/>
    <w:rsid w:val="00663917"/>
    <w:rsid w:val="006C020D"/>
    <w:rsid w:val="007011A7"/>
    <w:rsid w:val="0076582F"/>
    <w:rsid w:val="0082364D"/>
    <w:rsid w:val="00880053"/>
    <w:rsid w:val="0091025C"/>
    <w:rsid w:val="0092389C"/>
    <w:rsid w:val="009242DD"/>
    <w:rsid w:val="0093554F"/>
    <w:rsid w:val="009B246E"/>
    <w:rsid w:val="009F0B98"/>
    <w:rsid w:val="00A04505"/>
    <w:rsid w:val="00B171BB"/>
    <w:rsid w:val="00B9058B"/>
    <w:rsid w:val="00D43CE6"/>
    <w:rsid w:val="00E25000"/>
    <w:rsid w:val="00E739FB"/>
    <w:rsid w:val="00E74182"/>
    <w:rsid w:val="00EB546E"/>
    <w:rsid w:val="00F04E98"/>
    <w:rsid w:val="00F7634E"/>
    <w:rsid w:val="00FA5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2020-01-30T03:00:00Z</cp:lastPrinted>
  <dcterms:created xsi:type="dcterms:W3CDTF">2020-01-30T02:50:00Z</dcterms:created>
  <dcterms:modified xsi:type="dcterms:W3CDTF">2020-01-30T03:07:00Z</dcterms:modified>
</cp:coreProperties>
</file>